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91" w:rsidRDefault="00A53791"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0524F8" w:rsidRPr="000524F8" w:rsidRDefault="000524F8" w:rsidP="00290D35">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0524F8">
        <w:rPr>
          <w:b/>
          <w:sz w:val="24"/>
        </w:rPr>
        <w:t>SUNY Adirondack</w:t>
      </w:r>
    </w:p>
    <w:p w:rsidR="000524F8" w:rsidRPr="000524F8" w:rsidRDefault="000524F8" w:rsidP="00290D35">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0524F8">
        <w:rPr>
          <w:b/>
          <w:sz w:val="24"/>
        </w:rPr>
        <w:t>Health Sciences Division</w:t>
      </w:r>
    </w:p>
    <w:p w:rsidR="000524F8" w:rsidRPr="000524F8" w:rsidRDefault="000524F8" w:rsidP="00290D35">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0524F8">
        <w:rPr>
          <w:b/>
          <w:sz w:val="24"/>
        </w:rPr>
        <w:t>Nursing Program Academic Requirements</w:t>
      </w:r>
    </w:p>
    <w:p w:rsidR="000524F8" w:rsidRPr="000524F8" w:rsidRDefault="000524F8"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0524F8" w:rsidRPr="000524F8" w:rsidRDefault="000524F8"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0524F8">
        <w:rPr>
          <w:b/>
          <w:sz w:val="24"/>
        </w:rPr>
        <w:t>NURSING AAS DEGREE</w:t>
      </w:r>
    </w:p>
    <w:tbl>
      <w:tblPr>
        <w:tblStyle w:val="TableGrid"/>
        <w:tblW w:w="0" w:type="auto"/>
        <w:tblLook w:val="04A0" w:firstRow="1" w:lastRow="0" w:firstColumn="1" w:lastColumn="0" w:noHBand="0" w:noVBand="1"/>
      </w:tblPr>
      <w:tblGrid>
        <w:gridCol w:w="463"/>
        <w:gridCol w:w="540"/>
        <w:gridCol w:w="9787"/>
      </w:tblGrid>
      <w:tr w:rsidR="00E04752" w:rsidTr="003E14AE">
        <w:tc>
          <w:tcPr>
            <w:tcW w:w="463" w:type="dxa"/>
          </w:tcPr>
          <w:p w:rsidR="00E04752" w:rsidRPr="003E14AE"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3E14AE">
              <w:rPr>
                <w:b/>
                <w:sz w:val="24"/>
              </w:rPr>
              <w:t xml:space="preserve">I.     </w:t>
            </w:r>
          </w:p>
        </w:tc>
        <w:tc>
          <w:tcPr>
            <w:tcW w:w="10327" w:type="dxa"/>
            <w:gridSpan w:val="2"/>
          </w:tcPr>
          <w:p w:rsidR="00E04752" w:rsidRPr="003E14AE"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3E14AE">
              <w:rPr>
                <w:b/>
                <w:sz w:val="24"/>
              </w:rPr>
              <w:t>Admission Information</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Students requesting admission into the Nursing Program must submit a separate Supplemental Nursing Program Application. Applications will be accepted between January 1st and February 1st for Fall or Summer consideration and between August 15th and September 15th for Spring consideration.</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A GPA of 2.8 or better is required to enter the Nursing Program.</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A grade of C+ (77) is required in all nursing courses for the AAS</w:t>
            </w:r>
            <w:r>
              <w:rPr>
                <w:sz w:val="24"/>
              </w:rPr>
              <w:t xml:space="preserve"> in Nursing and in BIO 107, BIO </w:t>
            </w:r>
            <w:r w:rsidRPr="00E04752">
              <w:rPr>
                <w:sz w:val="24"/>
              </w:rPr>
              <w:t>108, and BIO 113. Grades less than C+ (77) in the above courses cannot be used to fulfill the program requirements.</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p>
        </w:tc>
        <w:tc>
          <w:tcPr>
            <w:tcW w:w="9787"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Admission and continuation in this program are conditional upon annual completion of the required physical examination, TB test, CPR certification, and personal professional liability insurance. Hepatitis B, Tetanus and Varicella vaccines are also required for all students. Forms are available from the faculty secretary's office in the Health Sciences Division. Students not in compliance will not be allowed in the clinical area and will receive an unsafe for the clinical experience missed.</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5.</w:t>
            </w:r>
          </w:p>
        </w:tc>
        <w:tc>
          <w:tcPr>
            <w:tcW w:w="9787" w:type="dxa"/>
          </w:tcPr>
          <w:p w:rsidR="00E04752" w:rsidRPr="00E04752"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 xml:space="preserve">Graduates of practical nursing programs may be granted advanced standing in the Nursing Program. A minimum cumulative GPA of 2.8 or higher is needed for entry if enrolled in college courses. Applicants must be eligible to enter BIO 108 and must have a “C+” or better in BIO 107 or its equivalent. Applicants must be eligible to enter college level Math and English courses to be determined by SUNY Adirondack </w:t>
            </w:r>
            <w:proofErr w:type="spellStart"/>
            <w:r w:rsidRPr="00290D35">
              <w:rPr>
                <w:sz w:val="24"/>
              </w:rPr>
              <w:t>Accuplacer</w:t>
            </w:r>
            <w:proofErr w:type="spellEnd"/>
            <w:r w:rsidRPr="00290D35">
              <w:rPr>
                <w:sz w:val="24"/>
              </w:rPr>
              <w:t xml:space="preserve"> Test, or have earned college level Math and English credit. Applicants who do not demonstrate competency in Math will be required to take Math 167 (Math 097 acceptable) prior to or concurrent with first semester nursing courses. LPN students who receive advanced placement in the Nursing Program and credit for NUR 100 will be required to take a 20 hour noncredit LPN Transition Course that will be offered prior to the start of the fall and spring semester. The cost for this course will be set by the college and will be the responsibility of the student. Satisfactory completion is required for LPN students to receive credit for NUR 100 and advanced placement in the Nursing Program.</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6.</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Transfer students must meet the 2.8 GPA to enter the Nursing program and have a grade of C+ (77) or better in BIO 107, BIO 108, BIO 113, and any transfer nursing courses.  Transfer nursing students may be required to take Nursing Process (NUR 150) in their first semester of enrollment in nursing courses.</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Pr="003E14AE"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3E14AE">
              <w:rPr>
                <w:b/>
                <w:sz w:val="24"/>
              </w:rPr>
              <w:t>II.</w:t>
            </w:r>
          </w:p>
        </w:tc>
        <w:tc>
          <w:tcPr>
            <w:tcW w:w="10327" w:type="dxa"/>
            <w:gridSpan w:val="2"/>
          </w:tcPr>
          <w:p w:rsidR="00E04752" w:rsidRPr="003E14AE"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3E14AE">
              <w:rPr>
                <w:b/>
                <w:sz w:val="24"/>
              </w:rPr>
              <w:t>Information for students continuation in the Nursing Program</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7.</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Students seeking re-entry into the Nursing Program must retake Nursing Courses older than two years and required Science Courses older than 5 years.</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8.</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Required nursing courses for the AAS in Nursing may be repeated once. Students who do not achieve a C+ when   repeating a required nursing course will be withdrawn from the Nursing program. Additionally, only one nursing course may be repeated. Also, students who do not achieve a C+ in the required Biology Courses may only repeat them once to attain the required C+.</w:t>
            </w:r>
          </w:p>
        </w:tc>
      </w:tr>
      <w:tr w:rsidR="003E14AE" w:rsidTr="003E14AE">
        <w:tc>
          <w:tcPr>
            <w:tcW w:w="463"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3E14AE" w:rsidRPr="00E04752"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3E14AE" w:rsidTr="008B534C">
        <w:tc>
          <w:tcPr>
            <w:tcW w:w="10790" w:type="dxa"/>
            <w:gridSpan w:val="3"/>
          </w:tcPr>
          <w:p w:rsidR="003E14AE" w:rsidRP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3E14AE">
              <w:rPr>
                <w:b/>
                <w:sz w:val="24"/>
              </w:rPr>
              <w:lastRenderedPageBreak/>
              <w:t>II.</w:t>
            </w:r>
            <w:r w:rsidRPr="003E14AE">
              <w:rPr>
                <w:b/>
                <w:sz w:val="24"/>
              </w:rPr>
              <w:tab/>
              <w:t>Information for students continuation in the Nursing Program</w:t>
            </w:r>
            <w:r>
              <w:rPr>
                <w:b/>
                <w:sz w:val="24"/>
              </w:rPr>
              <w:t xml:space="preserve"> Continued</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9.</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Students who fail a nursing course are not guaranteed continued enrollment in the Nursing program. If a student or withdraws from NUR 100 their status in the Nursing Program will be reevaluated by the nursing faculty and continued enrollment will not be guaranteed.</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10.</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Students may only withdraw from a required nursing course one time.</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11.</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Students must complete the Nursing program in seven semesters from enrollment in the first nursing course.</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12.</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All required nursing theory courses include a one hour seminar each week.</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13.</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Nursing electives can be chosen from any NUR course not required in the curriculum.</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14.</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Clinical experiences are provided in area health care facilities during day and evening hours and are dependent on availability of placements. PLEASE NOTE: Students may be required to travel an hour or more to a clinical site and must provide their own transportation.</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15.</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Clinical sections may be taught by adjunct faculty.</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16.</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Unsatisfactory or unsafe application of theory in the clinical laboratory may result in the student being withdrawn from the Nursing program.</w:t>
            </w: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E04752" w:rsidTr="003E14AE">
        <w:tc>
          <w:tcPr>
            <w:tcW w:w="463"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17.</w:t>
            </w:r>
          </w:p>
        </w:tc>
        <w:tc>
          <w:tcPr>
            <w:tcW w:w="9787" w:type="dxa"/>
          </w:tcPr>
          <w:p w:rsidR="00E04752" w:rsidRPr="00E04752" w:rsidRDefault="00E04752"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04752">
              <w:rPr>
                <w:sz w:val="24"/>
              </w:rPr>
              <w:t>Consideration of a January class will be determined on a year to year basis depending on enrollment.</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E04752"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18.</w:t>
            </w:r>
          </w:p>
        </w:tc>
        <w:tc>
          <w:tcPr>
            <w:tcW w:w="9787" w:type="dxa"/>
          </w:tcPr>
          <w:p w:rsidR="00290D35" w:rsidRPr="00E04752"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Articulation agreement(s) are in place that provide for a seamless transition for SUNY Adirondack nursing students from an AAS to a B.S. program of study.</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19.</w:t>
            </w:r>
          </w:p>
        </w:tc>
        <w:tc>
          <w:tcPr>
            <w:tcW w:w="9787" w:type="dxa"/>
          </w:tcPr>
          <w:p w:rsidR="00290D35" w:rsidRP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524F8">
              <w:rPr>
                <w:sz w:val="24"/>
              </w:rPr>
              <w:t>All students will be required to take a Comprehensive Mid-Curricular and a Comprehensive Exit exam prior to graduation.</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0524F8"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w:t>
            </w:r>
          </w:p>
        </w:tc>
        <w:tc>
          <w:tcPr>
            <w:tcW w:w="9787" w:type="dxa"/>
          </w:tcPr>
          <w:p w:rsidR="00290D35" w:rsidRPr="000524F8"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Applicants to the Nursing Program who have been found guilty of a crime and/or have pending criminal charges (misdemeanor or felony) should contact the State Education Department Office of the Professions at 89 Washington Avenue, Albany, NY 12234-1000 to determine eligibility for licensure.</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21.</w:t>
            </w:r>
          </w:p>
        </w:tc>
        <w:tc>
          <w:tcPr>
            <w:tcW w:w="9787" w:type="dxa"/>
          </w:tcPr>
          <w:p w:rsidR="00290D35" w:rsidRP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Admitted students who have failed clinical or have been dismissed from the Nursing Program because of clinical failure may appeal the decision using the grievance procedure outlined in the Nursing Student Handbook.</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22.</w:t>
            </w:r>
          </w:p>
        </w:tc>
        <w:tc>
          <w:tcPr>
            <w:tcW w:w="9787" w:type="dxa"/>
          </w:tcPr>
          <w:p w:rsidR="00290D35" w:rsidRPr="00290D35" w:rsidRDefault="00290D35" w:rsidP="00290D35">
            <w:pPr>
              <w:rPr>
                <w:sz w:val="24"/>
              </w:rPr>
            </w:pPr>
            <w:r w:rsidRPr="00290D35">
              <w:rPr>
                <w:sz w:val="24"/>
              </w:rPr>
              <w:t xml:space="preserve">Admitted students who have been withdrawn from the Nursing Program due to failing two nursing courses may petition to reenter at a later date using the procedure outlined in the Nursing Student Handbook. </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290D35">
            <w:pPr>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23.</w:t>
            </w: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sz w:val="24"/>
              </w:rPr>
            </w:pPr>
            <w:r w:rsidRPr="00290D35">
              <w:rPr>
                <w:sz w:val="24"/>
              </w:rPr>
              <w:t xml:space="preserve">Admitted students who have been withdrawn from the Nursing Program due to failing NUR 100 or two nursing courses may petition to reenter at a later date using the procedure outlined in the Nursing Student Handbook. All decisions made by the Health Sciences Division relative to reentry to the Nursing Program will be final. </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sz w:val="24"/>
              </w:rPr>
            </w:pPr>
          </w:p>
        </w:tc>
      </w:tr>
      <w:tr w:rsidR="003E14AE" w:rsidTr="003E14AE">
        <w:tc>
          <w:tcPr>
            <w:tcW w:w="463"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3E14AE" w:rsidRPr="00290D35" w:rsidRDefault="003E14AE"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sz w:val="24"/>
              </w:rPr>
            </w:pPr>
          </w:p>
        </w:tc>
      </w:tr>
      <w:tr w:rsidR="003E14AE" w:rsidTr="00021010">
        <w:tc>
          <w:tcPr>
            <w:tcW w:w="10790" w:type="dxa"/>
            <w:gridSpan w:val="3"/>
          </w:tcPr>
          <w:p w:rsidR="003E14AE" w:rsidRPr="003E14AE" w:rsidRDefault="003E14AE"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b/>
                <w:sz w:val="24"/>
              </w:rPr>
            </w:pPr>
            <w:bookmarkStart w:id="0" w:name="_GoBack"/>
            <w:r w:rsidRPr="003E14AE">
              <w:rPr>
                <w:b/>
                <w:sz w:val="24"/>
              </w:rPr>
              <w:lastRenderedPageBreak/>
              <w:t>II.</w:t>
            </w:r>
            <w:r w:rsidRPr="003E14AE">
              <w:rPr>
                <w:b/>
                <w:sz w:val="24"/>
              </w:rPr>
              <w:tab/>
              <w:t>Information for students continuation in the Nursing Program Continued</w:t>
            </w:r>
            <w:bookmarkEnd w:id="0"/>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24.</w:t>
            </w: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sz w:val="24"/>
              </w:rPr>
            </w:pPr>
            <w:r w:rsidRPr="00290D35">
              <w:rPr>
                <w:sz w:val="24"/>
              </w:rPr>
              <w:t>The State University of New York (SUNY) and SUNY Adirondack is committed to protecting the safety and wellbeing of children who participate in college-related programs and activities, whether on or off campus. A New York State Child Abuse Background Check may be required by a clinical agency at the beginning of the student’s Behavioral Health Clinical experience. If issues are identified, it can take up to six (6) months for a student to receive clearance. It is the student’s responsibility to pursue any issues that may be identified in the background check and get clearance and their participation in this clinical experience will be deferred until clearance is received</w:t>
            </w:r>
            <w:r>
              <w:rPr>
                <w:sz w:val="24"/>
              </w:rPr>
              <w:t>.</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25.</w:t>
            </w: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Any student who has been withdrawn from the Nursing program will be automatically reassigned to the Liberal Arts and Sciences - Mathematics and Science AS degree Health Education concentration.  Further changes of major will be the responsibility of the student.</w:t>
            </w: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290D35" w:rsidTr="003E14AE">
        <w:tc>
          <w:tcPr>
            <w:tcW w:w="463"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290D35" w:rsidRDefault="00290D35"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26.</w:t>
            </w:r>
          </w:p>
        </w:tc>
        <w:tc>
          <w:tcPr>
            <w:tcW w:w="9787" w:type="dxa"/>
          </w:tcPr>
          <w:p w:rsidR="00290D35" w:rsidRPr="00290D35" w:rsidRDefault="00290D35"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90D35">
              <w:rPr>
                <w:sz w:val="24"/>
              </w:rPr>
              <w:t>All students admitted to the Nursing Program must attend a mandatory Nursing Program Orientation. At the Orientation all nursing students will be given a Student Nursing Handbook which contains important Nursing Program Policies which will be reviewed with the students. All students are required to sign the final page of this handbook acknowledging that they have received and understood the policies that they are bound to as a nursing student at SUNY Adirondack. The signed form will be kept in the student files and acknowledges understanding of the policies outlined in the handbook and consequences of a breach of this contract.</w:t>
            </w:r>
          </w:p>
        </w:tc>
      </w:tr>
      <w:tr w:rsidR="003E14AE" w:rsidTr="003E14AE">
        <w:tc>
          <w:tcPr>
            <w:tcW w:w="463"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9787" w:type="dxa"/>
          </w:tcPr>
          <w:p w:rsidR="003E14AE" w:rsidRPr="00290D35" w:rsidRDefault="003E14AE"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r>
      <w:tr w:rsidR="003E14AE" w:rsidTr="003E14AE">
        <w:tc>
          <w:tcPr>
            <w:tcW w:w="463"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c>
        <w:tc>
          <w:tcPr>
            <w:tcW w:w="540" w:type="dxa"/>
          </w:tcPr>
          <w:p w:rsidR="003E14AE" w:rsidRDefault="003E14AE" w:rsidP="000524F8">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27.</w:t>
            </w:r>
          </w:p>
        </w:tc>
        <w:tc>
          <w:tcPr>
            <w:tcW w:w="9787" w:type="dxa"/>
          </w:tcPr>
          <w:p w:rsidR="003E14AE" w:rsidRPr="00290D35" w:rsidRDefault="003E14AE" w:rsidP="00290D35">
            <w:pPr>
              <w:tabs>
                <w:tab w:val="left" w:pos="-1080"/>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E14AE">
              <w:rPr>
                <w:sz w:val="24"/>
              </w:rPr>
              <w:t>Basic Drug calculation skills will be taught in NUR 100. Evaluation and demonstration of proficiency of this skill will be tested at the completion of this unit in NUR 100 and at the beginning of each major nursing course with a clinical component. Students will be provided with drug calculation practice web sites and resources which will be posted on Angel/Blackboard to prepare for this proficiency test. Students who receive 100% on the proficiency test will be marked as complete on the Clinical Evaluation Tool for that course. Students not meeting proficiency score of 100% will be retested in 1 week. If a students does not meet the proficiency score of 100% on the second attempt, he/she will be referred to the Lab Coordinator/Nursing Tutor for mandatory remediation and will be required to retest weekly until 100% proficiency has been achieved and documented on the Clinical Evaluation Tool. A student who fails to meet the 100% requirement on this proficiency test by the end of the final week of clinical will receive a clinical grade of Unsatisfactory (U) for clinical for that course and will be required to repeat this required nursing course. Only one required nursing course can be repeated.</w:t>
            </w:r>
          </w:p>
        </w:tc>
      </w:tr>
    </w:tbl>
    <w:p w:rsidR="00DD621E" w:rsidRPr="00E04752" w:rsidRDefault="00DD621E" w:rsidP="00E04752">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E04752" w:rsidRDefault="00E04752" w:rsidP="004D09C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E04752" w:rsidRDefault="00E04752" w:rsidP="004D09C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E04752" w:rsidRDefault="00E04752" w:rsidP="004D09C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1B3A43" w:rsidRPr="004D09CF" w:rsidRDefault="001B3A43" w:rsidP="004D09C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sectPr w:rsidR="001B3A43" w:rsidRPr="004D09CF" w:rsidSect="003E14AE">
      <w:footerReference w:type="default" r:id="rId7"/>
      <w:endnotePr>
        <w:numFmt w:val="decimal"/>
      </w:endnotePr>
      <w:pgSz w:w="12240" w:h="15840"/>
      <w:pgMar w:top="720" w:right="720" w:bottom="720" w:left="720" w:header="1008"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99" w:rsidRDefault="00901599">
      <w:r>
        <w:separator/>
      </w:r>
    </w:p>
  </w:endnote>
  <w:endnote w:type="continuationSeparator" w:id="0">
    <w:p w:rsidR="00901599" w:rsidRDefault="009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CF" w:rsidRDefault="004D09CF">
    <w:pPr>
      <w:pStyle w:val="Header"/>
      <w:tabs>
        <w:tab w:val="clear" w:pos="4320"/>
        <w:tab w:val="clear" w:pos="8640"/>
      </w:tabs>
      <w:spacing w:line="240" w:lineRule="exact"/>
    </w:pPr>
  </w:p>
  <w:p w:rsidR="004D09CF" w:rsidRDefault="004D09C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99" w:rsidRDefault="00901599">
      <w:r>
        <w:separator/>
      </w:r>
    </w:p>
  </w:footnote>
  <w:footnote w:type="continuationSeparator" w:id="0">
    <w:p w:rsidR="00901599" w:rsidRDefault="0090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DEF566"/>
    <w:lvl w:ilvl="0">
      <w:numFmt w:val="decimal"/>
      <w:lvlText w:val="*"/>
      <w:lvlJc w:val="left"/>
    </w:lvl>
  </w:abstractNum>
  <w:abstractNum w:abstractNumId="1" w15:restartNumberingAfterBreak="0">
    <w:nsid w:val="015D7EA6"/>
    <w:multiLevelType w:val="hybridMultilevel"/>
    <w:tmpl w:val="372E4D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6B14"/>
    <w:multiLevelType w:val="hybridMultilevel"/>
    <w:tmpl w:val="5526F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05E22"/>
    <w:multiLevelType w:val="hybridMultilevel"/>
    <w:tmpl w:val="372E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35BA"/>
    <w:multiLevelType w:val="hybridMultilevel"/>
    <w:tmpl w:val="D152D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B6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FF03CD"/>
    <w:multiLevelType w:val="hybridMultilevel"/>
    <w:tmpl w:val="E038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3131E7"/>
    <w:multiLevelType w:val="hybridMultilevel"/>
    <w:tmpl w:val="73ECC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73A25"/>
    <w:multiLevelType w:val="hybridMultilevel"/>
    <w:tmpl w:val="522CB4D6"/>
    <w:lvl w:ilvl="0" w:tplc="20A01EB4">
      <w:start w:val="1"/>
      <w:numFmt w:val="decimal"/>
      <w:lvlText w:val="%1."/>
      <w:lvlJc w:val="left"/>
      <w:pPr>
        <w:ind w:left="1530" w:hanging="360"/>
      </w:pPr>
      <w:rPr>
        <w:rFonts w:asciiTheme="minorHAnsi" w:hAnsi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9966EE"/>
    <w:multiLevelType w:val="hybridMultilevel"/>
    <w:tmpl w:val="FE4E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450D5"/>
    <w:multiLevelType w:val="hybridMultilevel"/>
    <w:tmpl w:val="899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A340CE"/>
    <w:multiLevelType w:val="hybridMultilevel"/>
    <w:tmpl w:val="C54EC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3B1915"/>
    <w:multiLevelType w:val="hybridMultilevel"/>
    <w:tmpl w:val="C2802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0"/>
    <w:lvlOverride w:ilvl="0">
      <w:lvl w:ilvl="0">
        <w:numFmt w:val="bullet"/>
        <w:lvlText w:val="$"/>
        <w:legacy w:legacy="1" w:legacySpace="0" w:legacyIndent="2520"/>
        <w:lvlJc w:val="left"/>
        <w:pPr>
          <w:ind w:left="2880" w:hanging="2520"/>
        </w:pPr>
        <w:rPr>
          <w:rFonts w:ascii="WP TypographicSymbols" w:hAnsi="WP TypographicSymbols" w:hint="default"/>
        </w:rPr>
      </w:lvl>
    </w:lvlOverride>
  </w:num>
  <w:num w:numId="3">
    <w:abstractNumId w:val="2"/>
  </w:num>
  <w:num w:numId="4">
    <w:abstractNumId w:val="4"/>
  </w:num>
  <w:num w:numId="5">
    <w:abstractNumId w:val="10"/>
  </w:num>
  <w:num w:numId="6">
    <w:abstractNumId w:val="5"/>
  </w:num>
  <w:num w:numId="7">
    <w:abstractNumId w:val="9"/>
  </w:num>
  <w:num w:numId="8">
    <w:abstractNumId w:val="7"/>
  </w:num>
  <w:num w:numId="9">
    <w:abstractNumId w:val="3"/>
  </w:num>
  <w:num w:numId="10">
    <w:abstractNumId w:val="1"/>
  </w:num>
  <w:num w:numId="11">
    <w:abstractNumId w:val="1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A7"/>
    <w:rsid w:val="00045B04"/>
    <w:rsid w:val="00047B90"/>
    <w:rsid w:val="00051C20"/>
    <w:rsid w:val="000524F8"/>
    <w:rsid w:val="0006468B"/>
    <w:rsid w:val="0007614B"/>
    <w:rsid w:val="00076B8E"/>
    <w:rsid w:val="0010065A"/>
    <w:rsid w:val="00115FB7"/>
    <w:rsid w:val="001162E3"/>
    <w:rsid w:val="00116328"/>
    <w:rsid w:val="00135471"/>
    <w:rsid w:val="001B27DE"/>
    <w:rsid w:val="001B3A43"/>
    <w:rsid w:val="001C5CCE"/>
    <w:rsid w:val="00202232"/>
    <w:rsid w:val="00211D15"/>
    <w:rsid w:val="002279A1"/>
    <w:rsid w:val="0024183B"/>
    <w:rsid w:val="00243682"/>
    <w:rsid w:val="00246BFB"/>
    <w:rsid w:val="002702AE"/>
    <w:rsid w:val="00290D35"/>
    <w:rsid w:val="0029526C"/>
    <w:rsid w:val="002979DD"/>
    <w:rsid w:val="00320BBE"/>
    <w:rsid w:val="00341BC7"/>
    <w:rsid w:val="0035229F"/>
    <w:rsid w:val="0035503F"/>
    <w:rsid w:val="00360BCB"/>
    <w:rsid w:val="003E14AE"/>
    <w:rsid w:val="00423EB6"/>
    <w:rsid w:val="004455ED"/>
    <w:rsid w:val="00471E7E"/>
    <w:rsid w:val="004D09CF"/>
    <w:rsid w:val="004D180A"/>
    <w:rsid w:val="004E5660"/>
    <w:rsid w:val="004F39E2"/>
    <w:rsid w:val="00557297"/>
    <w:rsid w:val="00581565"/>
    <w:rsid w:val="0058725F"/>
    <w:rsid w:val="006400DE"/>
    <w:rsid w:val="00657B63"/>
    <w:rsid w:val="00662242"/>
    <w:rsid w:val="00665C28"/>
    <w:rsid w:val="00667794"/>
    <w:rsid w:val="0069256D"/>
    <w:rsid w:val="0070532E"/>
    <w:rsid w:val="007107CC"/>
    <w:rsid w:val="007426B5"/>
    <w:rsid w:val="00763BF8"/>
    <w:rsid w:val="007903A7"/>
    <w:rsid w:val="00876F69"/>
    <w:rsid w:val="0089496E"/>
    <w:rsid w:val="008E3AAC"/>
    <w:rsid w:val="008E3B58"/>
    <w:rsid w:val="008F2361"/>
    <w:rsid w:val="00901599"/>
    <w:rsid w:val="00935F37"/>
    <w:rsid w:val="00976BC9"/>
    <w:rsid w:val="0099165F"/>
    <w:rsid w:val="009A6E42"/>
    <w:rsid w:val="00A40529"/>
    <w:rsid w:val="00A41C3E"/>
    <w:rsid w:val="00A53791"/>
    <w:rsid w:val="00A816E7"/>
    <w:rsid w:val="00A82BC3"/>
    <w:rsid w:val="00A84A62"/>
    <w:rsid w:val="00A84E3F"/>
    <w:rsid w:val="00A938EF"/>
    <w:rsid w:val="00AD1640"/>
    <w:rsid w:val="00AE027A"/>
    <w:rsid w:val="00B01C0E"/>
    <w:rsid w:val="00B25EA9"/>
    <w:rsid w:val="00B82EF1"/>
    <w:rsid w:val="00BC0873"/>
    <w:rsid w:val="00BC6508"/>
    <w:rsid w:val="00BD2BC9"/>
    <w:rsid w:val="00BE7BAD"/>
    <w:rsid w:val="00CC73C8"/>
    <w:rsid w:val="00CF0EEB"/>
    <w:rsid w:val="00CF2CD6"/>
    <w:rsid w:val="00D321C8"/>
    <w:rsid w:val="00D400F8"/>
    <w:rsid w:val="00DC2D78"/>
    <w:rsid w:val="00DD621E"/>
    <w:rsid w:val="00DF35AA"/>
    <w:rsid w:val="00E04752"/>
    <w:rsid w:val="00E3172E"/>
    <w:rsid w:val="00E71B62"/>
    <w:rsid w:val="00EB1A7B"/>
    <w:rsid w:val="00ED6790"/>
    <w:rsid w:val="00EE3382"/>
    <w:rsid w:val="00EE7FD3"/>
    <w:rsid w:val="00F31B54"/>
    <w:rsid w:val="00F3351B"/>
    <w:rsid w:val="00F3698C"/>
    <w:rsid w:val="00F40672"/>
    <w:rsid w:val="00F421CC"/>
    <w:rsid w:val="00F50180"/>
    <w:rsid w:val="00F6296C"/>
    <w:rsid w:val="00FA2A80"/>
    <w:rsid w:val="00FA68D0"/>
    <w:rsid w:val="00FA755B"/>
    <w:rsid w:val="00F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02B5FFF8-0078-45EF-909A-622D3DB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BE"/>
    <w:pPr>
      <w:widowControl w:val="0"/>
      <w:autoSpaceDE w:val="0"/>
      <w:autoSpaceDN w:val="0"/>
      <w:adjustRightInd w:val="0"/>
    </w:pPr>
    <w:rPr>
      <w:szCs w:val="24"/>
    </w:rPr>
  </w:style>
  <w:style w:type="paragraph" w:styleId="Heading1">
    <w:name w:val="heading 1"/>
    <w:basedOn w:val="Normal"/>
    <w:next w:val="Normal"/>
    <w:qFormat/>
    <w:rsid w:val="00320BBE"/>
    <w:pPr>
      <w:keepNext/>
      <w:tabs>
        <w:tab w:val="left" w:pos="-1080"/>
        <w:tab w:val="left" w:pos="-720"/>
        <w:tab w:val="left" w:pos="0"/>
        <w:tab w:val="left" w:pos="45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z w:val="24"/>
    </w:rPr>
  </w:style>
  <w:style w:type="paragraph" w:styleId="Heading2">
    <w:name w:val="heading 2"/>
    <w:basedOn w:val="Normal"/>
    <w:next w:val="Normal"/>
    <w:qFormat/>
    <w:rsid w:val="00320BBE"/>
    <w:pPr>
      <w:keepNext/>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 w:val="24"/>
    </w:rPr>
  </w:style>
  <w:style w:type="paragraph" w:styleId="Heading3">
    <w:name w:val="heading 3"/>
    <w:basedOn w:val="Normal"/>
    <w:next w:val="Normal"/>
    <w:qFormat/>
    <w:rsid w:val="00320BB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0BBE"/>
  </w:style>
  <w:style w:type="paragraph" w:customStyle="1" w:styleId="Level1">
    <w:name w:val="Level 1"/>
    <w:basedOn w:val="Normal"/>
    <w:rsid w:val="00320BBE"/>
    <w:pPr>
      <w:ind w:left="720" w:hanging="360"/>
    </w:pPr>
  </w:style>
  <w:style w:type="paragraph" w:styleId="BodyText">
    <w:name w:val="Body Text"/>
    <w:basedOn w:val="Normal"/>
    <w:rsid w:val="00320BBE"/>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iCs/>
      <w:sz w:val="24"/>
    </w:rPr>
  </w:style>
  <w:style w:type="paragraph" w:styleId="BodyText2">
    <w:name w:val="Body Text 2"/>
    <w:basedOn w:val="Normal"/>
    <w:rsid w:val="00320BBE"/>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iCs/>
    </w:rPr>
  </w:style>
  <w:style w:type="paragraph" w:styleId="Header">
    <w:name w:val="header"/>
    <w:basedOn w:val="Normal"/>
    <w:rsid w:val="00320BBE"/>
    <w:pPr>
      <w:tabs>
        <w:tab w:val="center" w:pos="4320"/>
        <w:tab w:val="right" w:pos="8640"/>
      </w:tabs>
    </w:pPr>
  </w:style>
  <w:style w:type="paragraph" w:styleId="Footer">
    <w:name w:val="footer"/>
    <w:basedOn w:val="Normal"/>
    <w:rsid w:val="00320BBE"/>
    <w:pPr>
      <w:tabs>
        <w:tab w:val="center" w:pos="4320"/>
        <w:tab w:val="right" w:pos="8640"/>
      </w:tabs>
    </w:pPr>
  </w:style>
  <w:style w:type="character" w:styleId="PageNumber">
    <w:name w:val="page number"/>
    <w:basedOn w:val="DefaultParagraphFont"/>
    <w:rsid w:val="00320BBE"/>
  </w:style>
  <w:style w:type="paragraph" w:styleId="BodyText3">
    <w:name w:val="Body Text 3"/>
    <w:basedOn w:val="Normal"/>
    <w:rsid w:val="00320BBE"/>
    <w:rPr>
      <w:sz w:val="24"/>
    </w:rPr>
  </w:style>
  <w:style w:type="table" w:styleId="TableGrid">
    <w:name w:val="Table Grid"/>
    <w:basedOn w:val="TableNormal"/>
    <w:rsid w:val="008F236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24F8"/>
    <w:rPr>
      <w:color w:val="0000FF" w:themeColor="hyperlink"/>
      <w:u w:val="single"/>
    </w:rPr>
  </w:style>
  <w:style w:type="paragraph" w:styleId="ListParagraph">
    <w:name w:val="List Paragraph"/>
    <w:basedOn w:val="Normal"/>
    <w:uiPriority w:val="34"/>
    <w:qFormat/>
    <w:rsid w:val="004D09CF"/>
    <w:pPr>
      <w:ind w:left="720"/>
      <w:contextualSpacing/>
    </w:pPr>
  </w:style>
  <w:style w:type="paragraph" w:styleId="NoSpacing">
    <w:name w:val="No Spacing"/>
    <w:uiPriority w:val="1"/>
    <w:qFormat/>
    <w:rsid w:val="00DD621E"/>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1407</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Adirondack Community College</vt:lpstr>
    </vt:vector>
  </TitlesOfParts>
  <Company>Adirondack Community College</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Adirondack Community College</dc:title>
  <dc:creator>Campus Technology</dc:creator>
  <cp:lastModifiedBy>CT Support Account</cp:lastModifiedBy>
  <cp:revision>3</cp:revision>
  <cp:lastPrinted>2012-02-15T15:42:00Z</cp:lastPrinted>
  <dcterms:created xsi:type="dcterms:W3CDTF">2017-03-24T13:18:00Z</dcterms:created>
  <dcterms:modified xsi:type="dcterms:W3CDTF">2017-03-24T13:43:00Z</dcterms:modified>
</cp:coreProperties>
</file>